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EC" w:rsidRPr="002C041B" w:rsidRDefault="007513EC" w:rsidP="00596A76">
      <w:pPr>
        <w:spacing w:line="360" w:lineRule="exact"/>
        <w:rPr>
          <w:rFonts w:ascii="標楷體" w:eastAsia="標楷體" w:hAnsi="標楷體"/>
          <w:b/>
          <w:sz w:val="36"/>
          <w:szCs w:val="36"/>
        </w:rPr>
      </w:pPr>
      <w:r>
        <w:rPr>
          <w:rFonts w:ascii="標楷體" w:eastAsia="標楷體" w:hAnsi="標楷體" w:hint="eastAsia"/>
          <w:b/>
          <w:sz w:val="36"/>
          <w:szCs w:val="36"/>
        </w:rPr>
        <w:t>；</w:t>
      </w:r>
      <w:r w:rsidRPr="002C041B">
        <w:rPr>
          <w:rFonts w:ascii="標楷體" w:eastAsia="標楷體" w:hAnsi="標楷體" w:hint="eastAsia"/>
          <w:b/>
          <w:sz w:val="36"/>
          <w:szCs w:val="36"/>
        </w:rPr>
        <w:t>長榮中學</w:t>
      </w:r>
      <w:r>
        <w:rPr>
          <w:rFonts w:ascii="標楷體" w:eastAsia="標楷體" w:hAnsi="標楷體"/>
          <w:b/>
          <w:sz w:val="36"/>
          <w:szCs w:val="36"/>
        </w:rPr>
        <w:t>104</w:t>
      </w:r>
      <w:r w:rsidRPr="002C041B">
        <w:rPr>
          <w:rFonts w:ascii="標楷體" w:eastAsia="標楷體" w:hAnsi="標楷體" w:hint="eastAsia"/>
          <w:b/>
          <w:sz w:val="36"/>
          <w:szCs w:val="36"/>
        </w:rPr>
        <w:t>學年度第</w:t>
      </w:r>
      <w:r w:rsidRPr="002C041B">
        <w:rPr>
          <w:rFonts w:ascii="標楷體" w:eastAsia="標楷體" w:hAnsi="標楷體"/>
          <w:b/>
          <w:sz w:val="36"/>
          <w:szCs w:val="36"/>
        </w:rPr>
        <w:t>1</w:t>
      </w:r>
      <w:r w:rsidRPr="002C041B">
        <w:rPr>
          <w:rFonts w:ascii="標楷體" w:eastAsia="標楷體" w:hAnsi="標楷體" w:hint="eastAsia"/>
          <w:b/>
          <w:sz w:val="36"/>
          <w:szCs w:val="36"/>
        </w:rPr>
        <w:t>學期工業</w:t>
      </w:r>
      <w:r w:rsidRPr="002C041B">
        <w:rPr>
          <w:rFonts w:ascii="標楷體" w:eastAsia="標楷體" w:hAnsi="標楷體"/>
          <w:b/>
          <w:sz w:val="36"/>
          <w:szCs w:val="36"/>
        </w:rPr>
        <w:t>(</w:t>
      </w:r>
      <w:r w:rsidRPr="002C041B">
        <w:rPr>
          <w:rFonts w:ascii="標楷體" w:eastAsia="標楷體" w:hAnsi="標楷體" w:hint="eastAsia"/>
          <w:b/>
          <w:sz w:val="36"/>
          <w:szCs w:val="36"/>
        </w:rPr>
        <w:t>群</w:t>
      </w:r>
      <w:r w:rsidRPr="002C041B">
        <w:rPr>
          <w:rFonts w:ascii="標楷體" w:eastAsia="標楷體" w:hAnsi="標楷體"/>
          <w:b/>
          <w:sz w:val="36"/>
          <w:szCs w:val="36"/>
        </w:rPr>
        <w:t>)</w:t>
      </w:r>
      <w:r>
        <w:rPr>
          <w:rFonts w:ascii="標楷體" w:eastAsia="標楷體" w:hAnsi="標楷體" w:hint="eastAsia"/>
          <w:b/>
          <w:sz w:val="36"/>
          <w:szCs w:val="36"/>
        </w:rPr>
        <w:t>電機科</w:t>
      </w:r>
      <w:r w:rsidRPr="002C041B">
        <w:rPr>
          <w:rFonts w:ascii="標楷體" w:eastAsia="標楷體" w:hAnsi="標楷體" w:hint="eastAsia"/>
          <w:b/>
          <w:sz w:val="36"/>
          <w:szCs w:val="36"/>
        </w:rPr>
        <w:t>領域</w:t>
      </w:r>
    </w:p>
    <w:p w:rsidR="007513EC" w:rsidRPr="002C041B" w:rsidRDefault="007513EC" w:rsidP="00596A76">
      <w:pPr>
        <w:spacing w:line="360" w:lineRule="exact"/>
        <w:rPr>
          <w:rFonts w:ascii="標楷體" w:eastAsia="標楷體" w:hAnsi="標楷體"/>
          <w:b/>
          <w:sz w:val="36"/>
          <w:szCs w:val="36"/>
        </w:rPr>
      </w:pPr>
      <w:r>
        <w:rPr>
          <w:rFonts w:ascii="標楷體" w:eastAsia="標楷體" w:hAnsi="標楷體"/>
          <w:b/>
          <w:sz w:val="36"/>
          <w:szCs w:val="36"/>
        </w:rPr>
        <w:t xml:space="preserve">   </w:t>
      </w:r>
      <w:r w:rsidRPr="002C041B">
        <w:rPr>
          <w:rFonts w:ascii="標楷體" w:eastAsia="標楷體" w:hAnsi="標楷體" w:hint="eastAsia"/>
          <w:b/>
          <w:sz w:val="36"/>
          <w:szCs w:val="36"/>
        </w:rPr>
        <w:t>第一次教學研究</w:t>
      </w:r>
      <w:r>
        <w:rPr>
          <w:rFonts w:ascii="標楷體" w:eastAsia="標楷體" w:hAnsi="標楷體" w:hint="eastAsia"/>
          <w:b/>
          <w:sz w:val="36"/>
          <w:szCs w:val="36"/>
        </w:rPr>
        <w:t>暨課程發展委員</w:t>
      </w:r>
      <w:r w:rsidRPr="002C041B">
        <w:rPr>
          <w:rFonts w:ascii="標楷體" w:eastAsia="標楷體" w:hAnsi="標楷體" w:hint="eastAsia"/>
          <w:b/>
          <w:sz w:val="36"/>
          <w:szCs w:val="36"/>
        </w:rPr>
        <w:t>會</w:t>
      </w:r>
      <w:r>
        <w:rPr>
          <w:rFonts w:ascii="標楷體" w:eastAsia="標楷體" w:hAnsi="標楷體" w:hint="eastAsia"/>
          <w:b/>
          <w:sz w:val="36"/>
          <w:szCs w:val="36"/>
        </w:rPr>
        <w:t>臨時</w:t>
      </w:r>
      <w:r w:rsidRPr="002C041B">
        <w:rPr>
          <w:rFonts w:ascii="標楷體" w:eastAsia="標楷體" w:hAnsi="標楷體" w:hint="eastAsia"/>
          <w:b/>
          <w:sz w:val="36"/>
          <w:szCs w:val="36"/>
        </w:rPr>
        <w:t>會議</w:t>
      </w:r>
      <w:r>
        <w:rPr>
          <w:rFonts w:ascii="標楷體" w:eastAsia="標楷體" w:hAnsi="標楷體" w:hint="eastAsia"/>
          <w:b/>
          <w:sz w:val="36"/>
          <w:szCs w:val="36"/>
        </w:rPr>
        <w:t>記錄</w:t>
      </w:r>
    </w:p>
    <w:p w:rsidR="007513EC" w:rsidRPr="00075275" w:rsidRDefault="007513EC" w:rsidP="004C6766">
      <w:pPr>
        <w:pStyle w:val="ListParagraph"/>
        <w:numPr>
          <w:ilvl w:val="0"/>
          <w:numId w:val="1"/>
        </w:numPr>
        <w:spacing w:line="520" w:lineRule="exact"/>
        <w:ind w:leftChars="0"/>
        <w:rPr>
          <w:sz w:val="36"/>
          <w:szCs w:val="36"/>
        </w:rPr>
      </w:pPr>
      <w:r w:rsidRPr="00075275">
        <w:rPr>
          <w:rFonts w:hint="eastAsia"/>
          <w:sz w:val="36"/>
          <w:szCs w:val="36"/>
        </w:rPr>
        <w:t>開會時間</w:t>
      </w:r>
      <w:r w:rsidRPr="00075275">
        <w:rPr>
          <w:sz w:val="36"/>
          <w:szCs w:val="36"/>
        </w:rPr>
        <w:t>:104</w:t>
      </w:r>
      <w:r w:rsidRPr="00075275">
        <w:rPr>
          <w:rFonts w:hint="eastAsia"/>
          <w:sz w:val="36"/>
          <w:szCs w:val="36"/>
        </w:rPr>
        <w:t>年</w:t>
      </w:r>
      <w:r>
        <w:rPr>
          <w:sz w:val="36"/>
          <w:szCs w:val="36"/>
        </w:rPr>
        <w:t>10</w:t>
      </w:r>
      <w:r w:rsidRPr="00075275">
        <w:rPr>
          <w:rFonts w:hint="eastAsia"/>
          <w:sz w:val="36"/>
          <w:szCs w:val="36"/>
        </w:rPr>
        <w:t>月</w:t>
      </w:r>
      <w:r>
        <w:rPr>
          <w:sz w:val="36"/>
          <w:szCs w:val="36"/>
        </w:rPr>
        <w:t>1</w:t>
      </w:r>
      <w:r w:rsidRPr="00075275">
        <w:rPr>
          <w:rFonts w:hint="eastAsia"/>
          <w:sz w:val="36"/>
          <w:szCs w:val="36"/>
        </w:rPr>
        <w:t>日</w:t>
      </w:r>
      <w:r w:rsidRPr="00075275">
        <w:rPr>
          <w:sz w:val="36"/>
          <w:szCs w:val="36"/>
        </w:rPr>
        <w:t>(</w:t>
      </w:r>
      <w:r w:rsidRPr="00075275">
        <w:rPr>
          <w:rFonts w:hint="eastAsia"/>
          <w:sz w:val="36"/>
          <w:szCs w:val="36"/>
        </w:rPr>
        <w:t>星期</w:t>
      </w:r>
      <w:r>
        <w:rPr>
          <w:rFonts w:hint="eastAsia"/>
          <w:sz w:val="36"/>
          <w:szCs w:val="36"/>
        </w:rPr>
        <w:t>四</w:t>
      </w:r>
      <w:r w:rsidRPr="00075275">
        <w:rPr>
          <w:sz w:val="36"/>
          <w:szCs w:val="36"/>
        </w:rPr>
        <w:t>)</w:t>
      </w:r>
      <w:r w:rsidRPr="00075275">
        <w:rPr>
          <w:rFonts w:hint="eastAsia"/>
          <w:sz w:val="36"/>
          <w:szCs w:val="36"/>
        </w:rPr>
        <w:t>上午</w:t>
      </w:r>
      <w:r w:rsidRPr="00075275">
        <w:rPr>
          <w:sz w:val="36"/>
          <w:szCs w:val="36"/>
        </w:rPr>
        <w:t>7:35</w:t>
      </w:r>
    </w:p>
    <w:p w:rsidR="007513EC" w:rsidRDefault="007513EC" w:rsidP="004C6766">
      <w:pPr>
        <w:pStyle w:val="ListParagraph"/>
        <w:numPr>
          <w:ilvl w:val="0"/>
          <w:numId w:val="1"/>
        </w:numPr>
        <w:spacing w:line="520" w:lineRule="exact"/>
        <w:ind w:leftChars="0"/>
        <w:rPr>
          <w:sz w:val="40"/>
          <w:szCs w:val="40"/>
        </w:rPr>
      </w:pPr>
      <w:r>
        <w:rPr>
          <w:rFonts w:hint="eastAsia"/>
          <w:sz w:val="40"/>
          <w:szCs w:val="40"/>
        </w:rPr>
        <w:t>開會地點</w:t>
      </w:r>
      <w:r>
        <w:rPr>
          <w:sz w:val="40"/>
          <w:szCs w:val="40"/>
        </w:rPr>
        <w:t>:</w:t>
      </w:r>
      <w:r>
        <w:rPr>
          <w:rFonts w:hint="eastAsia"/>
          <w:sz w:val="40"/>
          <w:szCs w:val="40"/>
        </w:rPr>
        <w:t>電機科辦公室</w:t>
      </w:r>
    </w:p>
    <w:p w:rsidR="007513EC" w:rsidRDefault="007513EC" w:rsidP="004C6766">
      <w:pPr>
        <w:pStyle w:val="ListParagraph"/>
        <w:numPr>
          <w:ilvl w:val="0"/>
          <w:numId w:val="1"/>
        </w:numPr>
        <w:spacing w:line="520" w:lineRule="exact"/>
        <w:ind w:leftChars="0"/>
        <w:rPr>
          <w:sz w:val="40"/>
          <w:szCs w:val="40"/>
        </w:rPr>
      </w:pPr>
      <w:r>
        <w:rPr>
          <w:rFonts w:hint="eastAsia"/>
          <w:sz w:val="40"/>
          <w:szCs w:val="40"/>
        </w:rPr>
        <w:t>會議主席</w:t>
      </w:r>
      <w:r>
        <w:rPr>
          <w:sz w:val="40"/>
          <w:szCs w:val="40"/>
        </w:rPr>
        <w:t>:</w:t>
      </w:r>
      <w:r>
        <w:rPr>
          <w:rFonts w:hint="eastAsia"/>
          <w:sz w:val="40"/>
          <w:szCs w:val="40"/>
        </w:rPr>
        <w:t>連清田</w:t>
      </w:r>
    </w:p>
    <w:p w:rsidR="007513EC" w:rsidRPr="00525C99" w:rsidRDefault="007513EC" w:rsidP="004C6766">
      <w:pPr>
        <w:pStyle w:val="ListParagraph"/>
        <w:numPr>
          <w:ilvl w:val="0"/>
          <w:numId w:val="1"/>
        </w:numPr>
        <w:spacing w:line="520" w:lineRule="exact"/>
        <w:ind w:leftChars="0"/>
        <w:rPr>
          <w:sz w:val="40"/>
          <w:szCs w:val="40"/>
        </w:rPr>
      </w:pPr>
      <w:r>
        <w:rPr>
          <w:rFonts w:ascii="標楷體" w:eastAsia="標楷體" w:hAnsi="標楷體" w:cs="Arial" w:hint="eastAsia"/>
          <w:b/>
          <w:color w:val="000000"/>
          <w:sz w:val="32"/>
          <w:szCs w:val="32"/>
        </w:rPr>
        <w:t>開會</w:t>
      </w:r>
      <w:r>
        <w:rPr>
          <w:rFonts w:ascii="標楷體" w:eastAsia="標楷體" w:hAnsi="標楷體" w:cs="Arial"/>
          <w:b/>
          <w:color w:val="000000"/>
          <w:sz w:val="32"/>
          <w:szCs w:val="32"/>
        </w:rPr>
        <w:t xml:space="preserve"> </w:t>
      </w:r>
      <w:r w:rsidRPr="00525C99">
        <w:rPr>
          <w:rFonts w:ascii="標楷體" w:eastAsia="標楷體" w:hAnsi="標楷體" w:cs="Arial" w:hint="eastAsia"/>
          <w:b/>
          <w:color w:val="000000"/>
          <w:sz w:val="32"/>
          <w:szCs w:val="32"/>
        </w:rPr>
        <w:t>人員</w:t>
      </w:r>
      <w:r>
        <w:rPr>
          <w:rFonts w:ascii="標楷體" w:eastAsia="標楷體" w:hAnsi="標楷體" w:cs="Arial" w:hint="eastAsia"/>
          <w:b/>
          <w:color w:val="000000"/>
          <w:sz w:val="32"/>
          <w:szCs w:val="32"/>
        </w:rPr>
        <w:t>簽到如附件</w:t>
      </w:r>
      <w:r w:rsidRPr="00E56768">
        <w:rPr>
          <w:rFonts w:ascii="標楷體" w:eastAsia="標楷體" w:hAnsi="標楷體" w:cs="Arial"/>
          <w:color w:val="000000"/>
          <w:sz w:val="26"/>
          <w:szCs w:val="26"/>
        </w:rPr>
        <w:t>:</w:t>
      </w:r>
      <w:r w:rsidRPr="00525C99">
        <w:rPr>
          <w:szCs w:val="24"/>
        </w:rPr>
        <w:t xml:space="preserve"> </w:t>
      </w:r>
    </w:p>
    <w:p w:rsidR="007513EC" w:rsidRDefault="007513EC" w:rsidP="00C71C13">
      <w:pPr>
        <w:spacing w:line="360" w:lineRule="exact"/>
        <w:rPr>
          <w:sz w:val="28"/>
          <w:szCs w:val="28"/>
        </w:rPr>
      </w:pPr>
      <w:r>
        <w:rPr>
          <w:sz w:val="28"/>
          <w:szCs w:val="28"/>
        </w:rPr>
        <w:t xml:space="preserve">   </w:t>
      </w:r>
      <w:r>
        <w:rPr>
          <w:rFonts w:hint="eastAsia"/>
          <w:sz w:val="28"/>
          <w:szCs w:val="28"/>
        </w:rPr>
        <w:t>伍</w:t>
      </w:r>
      <w:r>
        <w:rPr>
          <w:sz w:val="28"/>
          <w:szCs w:val="28"/>
        </w:rPr>
        <w:t xml:space="preserve">. </w:t>
      </w:r>
      <w:r>
        <w:rPr>
          <w:rFonts w:hint="eastAsia"/>
          <w:sz w:val="28"/>
          <w:szCs w:val="28"/>
        </w:rPr>
        <w:t>討論事項</w:t>
      </w:r>
      <w:r>
        <w:rPr>
          <w:sz w:val="28"/>
          <w:szCs w:val="28"/>
        </w:rPr>
        <w:t>:.</w:t>
      </w:r>
    </w:p>
    <w:p w:rsidR="007513EC" w:rsidRPr="003A710E" w:rsidRDefault="007513EC" w:rsidP="004C6766">
      <w:pPr>
        <w:spacing w:line="360" w:lineRule="exact"/>
        <w:ind w:left="700" w:hangingChars="250" w:hanging="700"/>
        <w:rPr>
          <w:rFonts w:ascii="標楷體" w:eastAsia="標楷體" w:hAnsi="標楷體" w:cs="Arial"/>
          <w:color w:val="000000"/>
          <w:sz w:val="28"/>
          <w:szCs w:val="28"/>
        </w:rPr>
      </w:pPr>
      <w:r>
        <w:rPr>
          <w:sz w:val="28"/>
          <w:szCs w:val="28"/>
        </w:rPr>
        <w:t xml:space="preserve">    1.</w:t>
      </w:r>
      <w:r w:rsidRPr="003A710E">
        <w:rPr>
          <w:rFonts w:hint="eastAsia"/>
          <w:sz w:val="28"/>
          <w:szCs w:val="28"/>
        </w:rPr>
        <w:t>申請</w:t>
      </w:r>
      <w:r w:rsidRPr="003A710E">
        <w:rPr>
          <w:sz w:val="28"/>
          <w:szCs w:val="28"/>
        </w:rPr>
        <w:t>104</w:t>
      </w:r>
      <w:r w:rsidRPr="003A710E">
        <w:rPr>
          <w:rFonts w:hint="eastAsia"/>
          <w:sz w:val="28"/>
          <w:szCs w:val="28"/>
        </w:rPr>
        <w:t>年度「教育部國民及學前教育署補助高級中等學校設備更新－充實基礎教學實習設備</w:t>
      </w:r>
    </w:p>
    <w:p w:rsidR="007513EC" w:rsidRDefault="007513EC">
      <w:pPr>
        <w:rPr>
          <w:sz w:val="28"/>
          <w:szCs w:val="28"/>
        </w:rPr>
      </w:pPr>
      <w:r>
        <w:rPr>
          <w:sz w:val="28"/>
          <w:szCs w:val="28"/>
        </w:rPr>
        <w:t xml:space="preserve">    2.</w:t>
      </w:r>
      <w:r w:rsidRPr="00C71C13">
        <w:rPr>
          <w:rFonts w:ascii="標楷體" w:eastAsia="標楷體" w:hAnsi="標楷體"/>
          <w:b/>
          <w:sz w:val="36"/>
          <w:szCs w:val="36"/>
        </w:rPr>
        <w:t xml:space="preserve"> </w:t>
      </w:r>
      <w:r>
        <w:rPr>
          <w:rFonts w:ascii="標楷體" w:eastAsia="標楷體" w:hAnsi="標楷體" w:hint="eastAsia"/>
          <w:b/>
          <w:sz w:val="36"/>
          <w:szCs w:val="36"/>
        </w:rPr>
        <w:t>電機科</w:t>
      </w:r>
      <w:r w:rsidRPr="003A710E">
        <w:rPr>
          <w:rFonts w:hint="eastAsia"/>
          <w:sz w:val="28"/>
          <w:szCs w:val="28"/>
        </w:rPr>
        <w:t>充實基礎教學實習設備</w:t>
      </w:r>
      <w:r>
        <w:rPr>
          <w:rFonts w:hint="eastAsia"/>
          <w:sz w:val="28"/>
          <w:szCs w:val="28"/>
        </w:rPr>
        <w:t>名稱如下</w:t>
      </w:r>
      <w:r>
        <w:rPr>
          <w:sz w:val="28"/>
          <w:szCs w:val="28"/>
        </w:rPr>
        <w:t>:</w:t>
      </w:r>
      <w:r>
        <w:rPr>
          <w:rFonts w:hint="eastAsia"/>
          <w:sz w:val="28"/>
          <w:szCs w:val="28"/>
        </w:rPr>
        <w:t>教育部核定金額</w:t>
      </w:r>
      <w:r>
        <w:rPr>
          <w:sz w:val="28"/>
          <w:szCs w:val="28"/>
        </w:rPr>
        <w:t>617</w:t>
      </w:r>
      <w:r>
        <w:rPr>
          <w:rFonts w:hint="eastAsia"/>
          <w:sz w:val="28"/>
          <w:szCs w:val="28"/>
        </w:rPr>
        <w:t>仟元</w:t>
      </w:r>
    </w:p>
    <w:tbl>
      <w:tblPr>
        <w:tblW w:w="10246" w:type="dxa"/>
        <w:tblCellMar>
          <w:left w:w="28" w:type="dxa"/>
          <w:right w:w="28" w:type="dxa"/>
        </w:tblCellMar>
        <w:tblLook w:val="00A0"/>
      </w:tblPr>
      <w:tblGrid>
        <w:gridCol w:w="722"/>
        <w:gridCol w:w="1134"/>
        <w:gridCol w:w="1044"/>
        <w:gridCol w:w="942"/>
        <w:gridCol w:w="849"/>
        <w:gridCol w:w="1093"/>
        <w:gridCol w:w="750"/>
        <w:gridCol w:w="2153"/>
        <w:gridCol w:w="1559"/>
      </w:tblGrid>
      <w:tr w:rsidR="007513EC" w:rsidRPr="008C3C16" w:rsidTr="004C6766">
        <w:trPr>
          <w:trHeight w:val="330"/>
        </w:trPr>
        <w:tc>
          <w:tcPr>
            <w:tcW w:w="722" w:type="dxa"/>
            <w:tcBorders>
              <w:top w:val="single" w:sz="8" w:space="0" w:color="000000"/>
              <w:left w:val="single" w:sz="8" w:space="0" w:color="000000"/>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編號</w:t>
            </w:r>
          </w:p>
        </w:tc>
        <w:tc>
          <w:tcPr>
            <w:tcW w:w="1134"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學校代號</w:t>
            </w:r>
          </w:p>
        </w:tc>
        <w:tc>
          <w:tcPr>
            <w:tcW w:w="1044"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學校名稱</w:t>
            </w:r>
          </w:p>
        </w:tc>
        <w:tc>
          <w:tcPr>
            <w:tcW w:w="942"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群別</w:t>
            </w:r>
          </w:p>
        </w:tc>
        <w:tc>
          <w:tcPr>
            <w:tcW w:w="849"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科別</w:t>
            </w:r>
          </w:p>
        </w:tc>
        <w:tc>
          <w:tcPr>
            <w:tcW w:w="1093"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課程名稱</w:t>
            </w:r>
          </w:p>
        </w:tc>
        <w:tc>
          <w:tcPr>
            <w:tcW w:w="750"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設備名稱</w:t>
            </w:r>
          </w:p>
        </w:tc>
        <w:tc>
          <w:tcPr>
            <w:tcW w:w="2153"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主要規格</w:t>
            </w:r>
          </w:p>
        </w:tc>
        <w:tc>
          <w:tcPr>
            <w:tcW w:w="1559" w:type="dxa"/>
            <w:tcBorders>
              <w:top w:val="single" w:sz="8" w:space="0" w:color="000000"/>
              <w:left w:val="nil"/>
              <w:bottom w:val="single" w:sz="4" w:space="0" w:color="000000"/>
              <w:right w:val="single" w:sz="4" w:space="0" w:color="000000"/>
            </w:tcBorders>
            <w:shd w:val="clear" w:color="000000" w:fill="FFFFFF"/>
            <w:vAlign w:val="center"/>
          </w:tcPr>
          <w:p w:rsidR="007513EC" w:rsidRPr="008C3C16" w:rsidRDefault="007513EC" w:rsidP="008C3C16">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財產編號</w:t>
            </w:r>
          </w:p>
        </w:tc>
      </w:tr>
      <w:tr w:rsidR="007513EC" w:rsidRPr="008C3C16" w:rsidTr="004C6766">
        <w:trPr>
          <w:trHeight w:val="2729"/>
        </w:trPr>
        <w:tc>
          <w:tcPr>
            <w:tcW w:w="722" w:type="dxa"/>
            <w:tcBorders>
              <w:top w:val="nil"/>
              <w:left w:val="single" w:sz="8" w:space="0" w:color="000000"/>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30</w:t>
            </w:r>
          </w:p>
        </w:tc>
        <w:tc>
          <w:tcPr>
            <w:tcW w:w="113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211301</w:t>
            </w:r>
          </w:p>
        </w:tc>
        <w:tc>
          <w:tcPr>
            <w:tcW w:w="104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台南市私立長榮高級中學</w:t>
            </w:r>
          </w:p>
        </w:tc>
        <w:tc>
          <w:tcPr>
            <w:tcW w:w="942"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電機與電子群</w:t>
            </w:r>
          </w:p>
        </w:tc>
        <w:tc>
          <w:tcPr>
            <w:tcW w:w="849"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電機科</w:t>
            </w:r>
          </w:p>
        </w:tc>
        <w:tc>
          <w:tcPr>
            <w:tcW w:w="109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電工機械實習</w:t>
            </w:r>
          </w:p>
        </w:tc>
        <w:tc>
          <w:tcPr>
            <w:tcW w:w="750"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交流馬達</w:t>
            </w:r>
          </w:p>
        </w:tc>
        <w:tc>
          <w:tcPr>
            <w:tcW w:w="215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1.110/220V</w:t>
            </w:r>
            <w:r w:rsidRPr="008C3C16">
              <w:rPr>
                <w:rFonts w:ascii="新細明體" w:hAnsi="新細明體" w:cs="新細明體" w:hint="eastAsia"/>
                <w:kern w:val="0"/>
                <w:szCs w:val="24"/>
              </w:rPr>
              <w:t>雙壓單相感應電動機。</w:t>
            </w:r>
            <w:r w:rsidRPr="008C3C16">
              <w:rPr>
                <w:rFonts w:ascii="新細明體" w:hAnsi="新細明體" w:cs="新細明體"/>
                <w:kern w:val="0"/>
                <w:szCs w:val="24"/>
              </w:rPr>
              <w:t>2.</w:t>
            </w:r>
            <w:r w:rsidRPr="008C3C16">
              <w:rPr>
                <w:rFonts w:ascii="新細明體" w:hAnsi="新細明體" w:cs="新細明體" w:hint="eastAsia"/>
                <w:kern w:val="0"/>
                <w:szCs w:val="24"/>
              </w:rPr>
              <w:t>三相感應電動機。</w:t>
            </w:r>
            <w:r w:rsidRPr="008C3C16">
              <w:rPr>
                <w:rFonts w:ascii="新細明體" w:hAnsi="新細明體" w:cs="新細明體"/>
                <w:kern w:val="0"/>
                <w:szCs w:val="24"/>
              </w:rPr>
              <w:t>3.</w:t>
            </w:r>
            <w:r w:rsidRPr="008C3C16">
              <w:rPr>
                <w:rFonts w:ascii="新細明體" w:hAnsi="新細明體" w:cs="新細明體" w:hint="eastAsia"/>
                <w:kern w:val="0"/>
                <w:szCs w:val="24"/>
              </w:rPr>
              <w:t>同步機。</w:t>
            </w:r>
            <w:r w:rsidRPr="008C3C16">
              <w:rPr>
                <w:rFonts w:ascii="新細明體" w:hAnsi="新細明體" w:cs="新細明體"/>
                <w:kern w:val="0"/>
                <w:szCs w:val="24"/>
              </w:rPr>
              <w:t>4.</w:t>
            </w:r>
            <w:r w:rsidRPr="008C3C16">
              <w:rPr>
                <w:rFonts w:ascii="新細明體" w:hAnsi="新細明體" w:cs="新細明體" w:hint="eastAsia"/>
                <w:kern w:val="0"/>
                <w:szCs w:val="24"/>
              </w:rPr>
              <w:t>伺服馬達。</w:t>
            </w:r>
            <w:r w:rsidRPr="008C3C16">
              <w:rPr>
                <w:rFonts w:ascii="新細明體" w:hAnsi="新細明體" w:cs="新細明體"/>
                <w:kern w:val="0"/>
                <w:szCs w:val="24"/>
              </w:rPr>
              <w:t>5.</w:t>
            </w:r>
            <w:r w:rsidRPr="008C3C16">
              <w:rPr>
                <w:rFonts w:ascii="新細明體" w:hAnsi="新細明體" w:cs="新細明體" w:hint="eastAsia"/>
                <w:kern w:val="0"/>
                <w:szCs w:val="24"/>
              </w:rPr>
              <w:t>線性馬達。</w:t>
            </w:r>
            <w:r w:rsidRPr="008C3C16">
              <w:rPr>
                <w:rFonts w:ascii="新細明體" w:hAnsi="新細明體" w:cs="新細明體"/>
                <w:kern w:val="0"/>
                <w:szCs w:val="24"/>
              </w:rPr>
              <w:t>6.</w:t>
            </w:r>
            <w:r w:rsidRPr="008C3C16">
              <w:rPr>
                <w:rFonts w:ascii="新細明體" w:hAnsi="新細明體" w:cs="新細明體" w:hint="eastAsia"/>
                <w:kern w:val="0"/>
                <w:szCs w:val="24"/>
              </w:rPr>
              <w:t>相關實驗單元。</w:t>
            </w:r>
          </w:p>
        </w:tc>
        <w:tc>
          <w:tcPr>
            <w:tcW w:w="1559" w:type="dxa"/>
            <w:tcBorders>
              <w:top w:val="nil"/>
              <w:left w:val="nil"/>
              <w:bottom w:val="single" w:sz="4" w:space="0" w:color="000000"/>
              <w:right w:val="single" w:sz="4" w:space="0" w:color="000000"/>
            </w:tcBorders>
            <w:shd w:val="clear" w:color="000000" w:fill="FFFFFF"/>
            <w:vAlign w:val="center"/>
          </w:tcPr>
          <w:p w:rsidR="007513EC"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3060103-01</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單價</w:t>
            </w:r>
            <w:r>
              <w:rPr>
                <w:rFonts w:ascii="新細明體" w:hAnsi="新細明體" w:cs="新細明體"/>
                <w:kern w:val="0"/>
                <w:szCs w:val="24"/>
              </w:rPr>
              <w:t>159500</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數量</w:t>
            </w:r>
            <w:r>
              <w:rPr>
                <w:rFonts w:ascii="新細明體" w:hAnsi="新細明體" w:cs="新細明體"/>
                <w:kern w:val="0"/>
                <w:szCs w:val="24"/>
              </w:rPr>
              <w:t>12</w:t>
            </w:r>
          </w:p>
          <w:p w:rsidR="007513EC" w:rsidRPr="008C3C16"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總價</w:t>
            </w:r>
            <w:r>
              <w:rPr>
                <w:rFonts w:ascii="新細明體" w:hAnsi="新細明體" w:cs="新細明體"/>
                <w:kern w:val="0"/>
                <w:szCs w:val="24"/>
              </w:rPr>
              <w:t>1914</w:t>
            </w:r>
            <w:r>
              <w:rPr>
                <w:rFonts w:ascii="新細明體" w:hAnsi="新細明體" w:cs="新細明體" w:hint="eastAsia"/>
                <w:kern w:val="0"/>
                <w:szCs w:val="24"/>
              </w:rPr>
              <w:t>仟元</w:t>
            </w:r>
          </w:p>
        </w:tc>
      </w:tr>
      <w:tr w:rsidR="007513EC" w:rsidRPr="008C3C16" w:rsidTr="004C6766">
        <w:trPr>
          <w:trHeight w:val="2970"/>
        </w:trPr>
        <w:tc>
          <w:tcPr>
            <w:tcW w:w="722" w:type="dxa"/>
            <w:tcBorders>
              <w:top w:val="nil"/>
              <w:left w:val="single" w:sz="8" w:space="0" w:color="000000"/>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31</w:t>
            </w:r>
          </w:p>
        </w:tc>
        <w:tc>
          <w:tcPr>
            <w:tcW w:w="113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211301</w:t>
            </w:r>
          </w:p>
        </w:tc>
        <w:tc>
          <w:tcPr>
            <w:tcW w:w="104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台南市私立長榮高級中學</w:t>
            </w:r>
          </w:p>
        </w:tc>
        <w:tc>
          <w:tcPr>
            <w:tcW w:w="942"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電機與電子群</w:t>
            </w:r>
          </w:p>
        </w:tc>
        <w:tc>
          <w:tcPr>
            <w:tcW w:w="849"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電機科</w:t>
            </w:r>
          </w:p>
        </w:tc>
        <w:tc>
          <w:tcPr>
            <w:tcW w:w="109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電工機械實習</w:t>
            </w:r>
          </w:p>
        </w:tc>
        <w:tc>
          <w:tcPr>
            <w:tcW w:w="750"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直流馬達</w:t>
            </w:r>
          </w:p>
        </w:tc>
        <w:tc>
          <w:tcPr>
            <w:tcW w:w="215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1.</w:t>
            </w:r>
            <w:r w:rsidRPr="008C3C16">
              <w:rPr>
                <w:rFonts w:ascii="新細明體" w:hAnsi="新細明體" w:cs="新細明體" w:hint="eastAsia"/>
                <w:kern w:val="0"/>
                <w:szCs w:val="24"/>
              </w:rPr>
              <w:t>永磁式直流馬達。</w:t>
            </w:r>
            <w:r w:rsidRPr="008C3C16">
              <w:rPr>
                <w:rFonts w:ascii="新細明體" w:hAnsi="新細明體" w:cs="新細明體"/>
                <w:kern w:val="0"/>
                <w:szCs w:val="24"/>
              </w:rPr>
              <w:t>2.</w:t>
            </w:r>
            <w:r w:rsidRPr="008C3C16">
              <w:rPr>
                <w:rFonts w:ascii="新細明體" w:hAnsi="新細明體" w:cs="新細明體" w:hint="eastAsia"/>
                <w:kern w:val="0"/>
                <w:szCs w:val="24"/>
              </w:rPr>
              <w:t>串激式直流馬達。</w:t>
            </w:r>
            <w:r w:rsidRPr="008C3C16">
              <w:rPr>
                <w:rFonts w:ascii="新細明體" w:hAnsi="新細明體" w:cs="新細明體"/>
                <w:kern w:val="0"/>
                <w:szCs w:val="24"/>
              </w:rPr>
              <w:t>3.</w:t>
            </w:r>
            <w:r w:rsidRPr="008C3C16">
              <w:rPr>
                <w:rFonts w:ascii="新細明體" w:hAnsi="新細明體" w:cs="新細明體" w:hint="eastAsia"/>
                <w:kern w:val="0"/>
                <w:szCs w:val="24"/>
              </w:rPr>
              <w:t>分激式直流馬達。</w:t>
            </w:r>
            <w:r w:rsidRPr="008C3C16">
              <w:rPr>
                <w:rFonts w:ascii="新細明體" w:hAnsi="新細明體" w:cs="新細明體"/>
                <w:kern w:val="0"/>
                <w:szCs w:val="24"/>
              </w:rPr>
              <w:t>4.</w:t>
            </w:r>
            <w:r w:rsidRPr="008C3C16">
              <w:rPr>
                <w:rFonts w:ascii="新細明體" w:hAnsi="新細明體" w:cs="新細明體" w:hint="eastAsia"/>
                <w:kern w:val="0"/>
                <w:szCs w:val="24"/>
              </w:rPr>
              <w:t>複激式直流馬達。</w:t>
            </w:r>
            <w:r w:rsidRPr="008C3C16">
              <w:rPr>
                <w:rFonts w:ascii="新細明體" w:hAnsi="新細明體" w:cs="新細明體"/>
                <w:kern w:val="0"/>
                <w:szCs w:val="24"/>
              </w:rPr>
              <w:t>5.</w:t>
            </w:r>
            <w:r w:rsidRPr="008C3C16">
              <w:rPr>
                <w:rFonts w:ascii="新細明體" w:hAnsi="新細明體" w:cs="新細明體" w:hint="eastAsia"/>
                <w:kern w:val="0"/>
                <w:szCs w:val="24"/>
              </w:rPr>
              <w:t>伺服馬達。</w:t>
            </w:r>
            <w:r w:rsidRPr="008C3C16">
              <w:rPr>
                <w:rFonts w:ascii="新細明體" w:hAnsi="新細明體" w:cs="新細明體"/>
                <w:kern w:val="0"/>
                <w:szCs w:val="24"/>
              </w:rPr>
              <w:t>6.</w:t>
            </w:r>
            <w:r w:rsidRPr="008C3C16">
              <w:rPr>
                <w:rFonts w:ascii="新細明體" w:hAnsi="新細明體" w:cs="新細明體" w:hint="eastAsia"/>
                <w:kern w:val="0"/>
                <w:szCs w:val="24"/>
              </w:rPr>
              <w:t>直流無刷馬達。</w:t>
            </w:r>
            <w:r w:rsidRPr="008C3C16">
              <w:rPr>
                <w:rFonts w:ascii="新細明體" w:hAnsi="新細明體" w:cs="新細明體"/>
                <w:kern w:val="0"/>
                <w:szCs w:val="24"/>
              </w:rPr>
              <w:t>7.</w:t>
            </w:r>
            <w:r w:rsidRPr="008C3C16">
              <w:rPr>
                <w:rFonts w:ascii="新細明體" w:hAnsi="新細明體" w:cs="新細明體" w:hint="eastAsia"/>
                <w:kern w:val="0"/>
                <w:szCs w:val="24"/>
              </w:rPr>
              <w:t>步進馬達。</w:t>
            </w:r>
            <w:r w:rsidRPr="008C3C16">
              <w:rPr>
                <w:rFonts w:ascii="新細明體" w:hAnsi="新細明體" w:cs="新細明體"/>
                <w:kern w:val="0"/>
                <w:szCs w:val="24"/>
              </w:rPr>
              <w:t>8.</w:t>
            </w:r>
            <w:r w:rsidRPr="008C3C16">
              <w:rPr>
                <w:rFonts w:ascii="新細明體" w:hAnsi="新細明體" w:cs="新細明體" w:hint="eastAsia"/>
                <w:kern w:val="0"/>
                <w:szCs w:val="24"/>
              </w:rPr>
              <w:t>相關實驗單元。</w:t>
            </w:r>
          </w:p>
        </w:tc>
        <w:tc>
          <w:tcPr>
            <w:tcW w:w="1559" w:type="dxa"/>
            <w:tcBorders>
              <w:top w:val="nil"/>
              <w:left w:val="nil"/>
              <w:bottom w:val="single" w:sz="4" w:space="0" w:color="000000"/>
              <w:right w:val="single" w:sz="4" w:space="0" w:color="000000"/>
            </w:tcBorders>
            <w:shd w:val="clear" w:color="000000" w:fill="FFFFFF"/>
            <w:vAlign w:val="center"/>
          </w:tcPr>
          <w:p w:rsidR="007513EC"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3060103-01</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單價</w:t>
            </w:r>
            <w:r>
              <w:rPr>
                <w:rFonts w:ascii="新細明體" w:hAnsi="新細明體" w:cs="新細明體"/>
                <w:kern w:val="0"/>
                <w:szCs w:val="24"/>
              </w:rPr>
              <w:t>337500</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數量</w:t>
            </w:r>
            <w:r>
              <w:rPr>
                <w:rFonts w:ascii="新細明體" w:hAnsi="新細明體" w:cs="新細明體"/>
                <w:kern w:val="0"/>
                <w:szCs w:val="24"/>
              </w:rPr>
              <w:t>2</w:t>
            </w:r>
          </w:p>
          <w:p w:rsidR="007513EC" w:rsidRPr="008C3C16"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總價</w:t>
            </w:r>
            <w:r>
              <w:rPr>
                <w:rFonts w:ascii="新細明體" w:hAnsi="新細明體" w:cs="新細明體"/>
                <w:kern w:val="0"/>
                <w:szCs w:val="24"/>
              </w:rPr>
              <w:t>675</w:t>
            </w:r>
            <w:r>
              <w:rPr>
                <w:rFonts w:ascii="新細明體" w:hAnsi="新細明體" w:cs="新細明體" w:hint="eastAsia"/>
                <w:kern w:val="0"/>
                <w:szCs w:val="24"/>
              </w:rPr>
              <w:t>仟元</w:t>
            </w:r>
          </w:p>
        </w:tc>
      </w:tr>
      <w:tr w:rsidR="007513EC" w:rsidRPr="008C3C16" w:rsidTr="004C6766">
        <w:trPr>
          <w:trHeight w:val="1722"/>
        </w:trPr>
        <w:tc>
          <w:tcPr>
            <w:tcW w:w="722" w:type="dxa"/>
            <w:tcBorders>
              <w:top w:val="nil"/>
              <w:left w:val="single" w:sz="8" w:space="0" w:color="000000"/>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32</w:t>
            </w:r>
          </w:p>
        </w:tc>
        <w:tc>
          <w:tcPr>
            <w:tcW w:w="113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211301</w:t>
            </w:r>
          </w:p>
        </w:tc>
        <w:tc>
          <w:tcPr>
            <w:tcW w:w="104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台南市私立長榮高級中學</w:t>
            </w:r>
          </w:p>
        </w:tc>
        <w:tc>
          <w:tcPr>
            <w:tcW w:w="942"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電機與電子群</w:t>
            </w:r>
          </w:p>
        </w:tc>
        <w:tc>
          <w:tcPr>
            <w:tcW w:w="849"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電機科</w:t>
            </w:r>
          </w:p>
        </w:tc>
        <w:tc>
          <w:tcPr>
            <w:tcW w:w="109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電工機械實習</w:t>
            </w:r>
          </w:p>
        </w:tc>
        <w:tc>
          <w:tcPr>
            <w:tcW w:w="750"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變頻器</w:t>
            </w:r>
          </w:p>
        </w:tc>
        <w:tc>
          <w:tcPr>
            <w:tcW w:w="215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變頻器相關實驗單元模組</w:t>
            </w:r>
          </w:p>
        </w:tc>
        <w:tc>
          <w:tcPr>
            <w:tcW w:w="1559" w:type="dxa"/>
            <w:tcBorders>
              <w:top w:val="nil"/>
              <w:left w:val="nil"/>
              <w:bottom w:val="single" w:sz="4" w:space="0" w:color="000000"/>
              <w:right w:val="single" w:sz="4" w:space="0" w:color="000000"/>
            </w:tcBorders>
            <w:shd w:val="clear" w:color="000000" w:fill="FFFFFF"/>
            <w:vAlign w:val="center"/>
          </w:tcPr>
          <w:p w:rsidR="007513EC"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3100506-08</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單價</w:t>
            </w:r>
            <w:r>
              <w:rPr>
                <w:rFonts w:ascii="新細明體" w:hAnsi="新細明體" w:cs="新細明體"/>
                <w:kern w:val="0"/>
                <w:szCs w:val="24"/>
              </w:rPr>
              <w:t>117000</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數量</w:t>
            </w:r>
            <w:r>
              <w:rPr>
                <w:rFonts w:ascii="新細明體" w:hAnsi="新細明體" w:cs="新細明體"/>
                <w:kern w:val="0"/>
                <w:szCs w:val="24"/>
              </w:rPr>
              <w:t>12</w:t>
            </w:r>
          </w:p>
          <w:p w:rsidR="007513EC" w:rsidRPr="008C3C16"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總價</w:t>
            </w:r>
            <w:r>
              <w:rPr>
                <w:rFonts w:ascii="新細明體" w:hAnsi="新細明體" w:cs="新細明體"/>
                <w:kern w:val="0"/>
                <w:szCs w:val="24"/>
              </w:rPr>
              <w:t>1404</w:t>
            </w:r>
            <w:r>
              <w:rPr>
                <w:rFonts w:ascii="新細明體" w:hAnsi="新細明體" w:cs="新細明體" w:hint="eastAsia"/>
                <w:kern w:val="0"/>
                <w:szCs w:val="24"/>
              </w:rPr>
              <w:t>仟元</w:t>
            </w:r>
          </w:p>
        </w:tc>
      </w:tr>
      <w:tr w:rsidR="007513EC" w:rsidRPr="008C3C16" w:rsidTr="004C6766">
        <w:trPr>
          <w:trHeight w:val="990"/>
        </w:trPr>
        <w:tc>
          <w:tcPr>
            <w:tcW w:w="722" w:type="dxa"/>
            <w:tcBorders>
              <w:top w:val="nil"/>
              <w:left w:val="single" w:sz="8" w:space="0" w:color="000000"/>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33</w:t>
            </w:r>
          </w:p>
        </w:tc>
        <w:tc>
          <w:tcPr>
            <w:tcW w:w="113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211301</w:t>
            </w:r>
          </w:p>
        </w:tc>
        <w:tc>
          <w:tcPr>
            <w:tcW w:w="1044"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台南市私立長榮高級中學</w:t>
            </w:r>
          </w:p>
        </w:tc>
        <w:tc>
          <w:tcPr>
            <w:tcW w:w="942"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電機與電子群</w:t>
            </w:r>
          </w:p>
        </w:tc>
        <w:tc>
          <w:tcPr>
            <w:tcW w:w="849"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電機科</w:t>
            </w:r>
          </w:p>
        </w:tc>
        <w:tc>
          <w:tcPr>
            <w:tcW w:w="109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可程式控制實習</w:t>
            </w:r>
          </w:p>
        </w:tc>
        <w:tc>
          <w:tcPr>
            <w:tcW w:w="750"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hint="eastAsia"/>
                <w:kern w:val="0"/>
                <w:szCs w:val="24"/>
              </w:rPr>
              <w:t>伺服馬達模組</w:t>
            </w:r>
          </w:p>
        </w:tc>
        <w:tc>
          <w:tcPr>
            <w:tcW w:w="2153" w:type="dxa"/>
            <w:tcBorders>
              <w:top w:val="nil"/>
              <w:left w:val="nil"/>
              <w:bottom w:val="single" w:sz="4" w:space="0" w:color="000000"/>
              <w:right w:val="single" w:sz="4" w:space="0" w:color="000000"/>
            </w:tcBorders>
            <w:shd w:val="clear" w:color="000000" w:fill="FFFFFF"/>
            <w:vAlign w:val="center"/>
          </w:tcPr>
          <w:p w:rsidR="007513EC" w:rsidRPr="008C3C16"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1.</w:t>
            </w:r>
            <w:r w:rsidRPr="008C3C16">
              <w:rPr>
                <w:rFonts w:ascii="新細明體" w:hAnsi="新細明體" w:cs="新細明體" w:hint="eastAsia"/>
                <w:kern w:val="0"/>
                <w:szCs w:val="24"/>
              </w:rPr>
              <w:t>三菱</w:t>
            </w:r>
            <w:r w:rsidRPr="008C3C16">
              <w:rPr>
                <w:rFonts w:ascii="新細明體" w:hAnsi="新細明體" w:cs="新細明體"/>
                <w:kern w:val="0"/>
                <w:szCs w:val="24"/>
              </w:rPr>
              <w:t>AC</w:t>
            </w:r>
            <w:r w:rsidRPr="008C3C16">
              <w:rPr>
                <w:rFonts w:ascii="新細明體" w:hAnsi="新細明體" w:cs="新細明體" w:hint="eastAsia"/>
                <w:kern w:val="0"/>
                <w:szCs w:val="24"/>
              </w:rPr>
              <w:t>伺服器</w:t>
            </w:r>
            <w:r w:rsidRPr="008C3C16">
              <w:rPr>
                <w:rFonts w:ascii="新細明體" w:hAnsi="新細明體" w:cs="新細明體"/>
                <w:kern w:val="0"/>
                <w:szCs w:val="24"/>
              </w:rPr>
              <w:t>MRJ2SUPER</w:t>
            </w:r>
            <w:r w:rsidRPr="008C3C16">
              <w:rPr>
                <w:rFonts w:ascii="新細明體" w:hAnsi="新細明體" w:cs="新細明體" w:hint="eastAsia"/>
                <w:kern w:val="0"/>
                <w:szCs w:val="24"/>
              </w:rPr>
              <w:t>。</w:t>
            </w:r>
            <w:r w:rsidRPr="008C3C16">
              <w:rPr>
                <w:rFonts w:ascii="新細明體" w:hAnsi="新細明體" w:cs="新細明體"/>
                <w:kern w:val="0"/>
                <w:szCs w:val="24"/>
              </w:rPr>
              <w:t>2.</w:t>
            </w:r>
            <w:r w:rsidRPr="008C3C16">
              <w:rPr>
                <w:rFonts w:ascii="新細明體" w:hAnsi="新細明體" w:cs="新細明體" w:hint="eastAsia"/>
                <w:kern w:val="0"/>
                <w:szCs w:val="24"/>
              </w:rPr>
              <w:t>伺服馬達</w:t>
            </w:r>
            <w:r w:rsidRPr="008C3C16">
              <w:rPr>
                <w:rFonts w:ascii="新細明體" w:hAnsi="新細明體" w:cs="新細明體"/>
                <w:kern w:val="0"/>
                <w:szCs w:val="24"/>
              </w:rPr>
              <w:t>HC-KFS053</w:t>
            </w:r>
            <w:r w:rsidRPr="008C3C16">
              <w:rPr>
                <w:rFonts w:ascii="新細明體" w:hAnsi="新細明體" w:cs="新細明體" w:hint="eastAsia"/>
                <w:kern w:val="0"/>
                <w:szCs w:val="24"/>
              </w:rPr>
              <w:t>。</w:t>
            </w:r>
          </w:p>
        </w:tc>
        <w:tc>
          <w:tcPr>
            <w:tcW w:w="1559" w:type="dxa"/>
            <w:tcBorders>
              <w:top w:val="nil"/>
              <w:left w:val="nil"/>
              <w:bottom w:val="single" w:sz="4" w:space="0" w:color="000000"/>
              <w:right w:val="single" w:sz="4" w:space="0" w:color="000000"/>
            </w:tcBorders>
            <w:shd w:val="clear" w:color="000000" w:fill="FFFFFF"/>
            <w:vAlign w:val="center"/>
          </w:tcPr>
          <w:p w:rsidR="007513EC" w:rsidRDefault="007513EC" w:rsidP="00270234">
            <w:pPr>
              <w:widowControl/>
              <w:adjustRightInd/>
              <w:jc w:val="center"/>
              <w:textAlignment w:val="auto"/>
              <w:rPr>
                <w:rFonts w:ascii="新細明體" w:cs="新細明體"/>
                <w:kern w:val="0"/>
                <w:szCs w:val="24"/>
              </w:rPr>
            </w:pPr>
            <w:r w:rsidRPr="008C3C16">
              <w:rPr>
                <w:rFonts w:ascii="新細明體" w:hAnsi="新細明體" w:cs="新細明體"/>
                <w:kern w:val="0"/>
                <w:szCs w:val="24"/>
              </w:rPr>
              <w:t>3101001-25</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單價</w:t>
            </w:r>
            <w:r>
              <w:rPr>
                <w:rFonts w:ascii="新細明體" w:hAnsi="新細明體" w:cs="新細明體"/>
                <w:kern w:val="0"/>
                <w:szCs w:val="24"/>
              </w:rPr>
              <w:t>15000</w:t>
            </w:r>
          </w:p>
          <w:p w:rsidR="007513EC"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數量</w:t>
            </w:r>
            <w:r>
              <w:rPr>
                <w:rFonts w:ascii="新細明體" w:hAnsi="新細明體" w:cs="新細明體"/>
                <w:kern w:val="0"/>
                <w:szCs w:val="24"/>
              </w:rPr>
              <w:t>12</w:t>
            </w:r>
          </w:p>
          <w:p w:rsidR="007513EC" w:rsidRPr="008C3C16" w:rsidRDefault="007513EC" w:rsidP="00270234">
            <w:pPr>
              <w:widowControl/>
              <w:adjustRightInd/>
              <w:jc w:val="center"/>
              <w:textAlignment w:val="auto"/>
              <w:rPr>
                <w:rFonts w:ascii="新細明體" w:cs="新細明體"/>
                <w:kern w:val="0"/>
                <w:szCs w:val="24"/>
              </w:rPr>
            </w:pPr>
            <w:r>
              <w:rPr>
                <w:rFonts w:ascii="新細明體" w:hAnsi="新細明體" w:cs="新細明體" w:hint="eastAsia"/>
                <w:kern w:val="0"/>
                <w:szCs w:val="24"/>
              </w:rPr>
              <w:t>總價</w:t>
            </w:r>
            <w:r>
              <w:rPr>
                <w:rFonts w:ascii="新細明體" w:hAnsi="新細明體" w:cs="新細明體"/>
                <w:kern w:val="0"/>
                <w:szCs w:val="24"/>
              </w:rPr>
              <w:t>180</w:t>
            </w:r>
            <w:r>
              <w:rPr>
                <w:rFonts w:ascii="新細明體" w:hAnsi="新細明體" w:cs="新細明體" w:hint="eastAsia"/>
                <w:kern w:val="0"/>
                <w:szCs w:val="24"/>
              </w:rPr>
              <w:t>仟元</w:t>
            </w:r>
          </w:p>
        </w:tc>
      </w:tr>
    </w:tbl>
    <w:p w:rsidR="007513EC" w:rsidRDefault="007513EC">
      <w:pPr>
        <w:rPr>
          <w:rFonts w:ascii="標楷體" w:eastAsia="標楷體" w:hAnsi="標楷體"/>
          <w:b/>
          <w:sz w:val="32"/>
          <w:szCs w:val="32"/>
        </w:rPr>
      </w:pPr>
      <w:r>
        <w:rPr>
          <w:sz w:val="28"/>
          <w:szCs w:val="28"/>
        </w:rPr>
        <w:t>3.</w:t>
      </w:r>
      <w:r>
        <w:rPr>
          <w:rFonts w:hint="eastAsia"/>
          <w:sz w:val="28"/>
          <w:szCs w:val="28"/>
        </w:rPr>
        <w:t>請電機科</w:t>
      </w:r>
      <w:r w:rsidRPr="009946C1">
        <w:rPr>
          <w:rFonts w:ascii="標楷體" w:eastAsia="標楷體" w:hAnsi="標楷體" w:hint="eastAsia"/>
          <w:b/>
          <w:sz w:val="32"/>
          <w:szCs w:val="32"/>
        </w:rPr>
        <w:t>教學研究暨課程發展委員共同討論應買器具設備</w:t>
      </w:r>
    </w:p>
    <w:p w:rsidR="007513EC" w:rsidRDefault="007513EC" w:rsidP="00B9557A">
      <w:pPr>
        <w:rPr>
          <w:sz w:val="28"/>
          <w:szCs w:val="28"/>
        </w:rPr>
      </w:pPr>
      <w:r>
        <w:rPr>
          <w:rFonts w:hint="eastAsia"/>
          <w:sz w:val="28"/>
          <w:szCs w:val="28"/>
        </w:rPr>
        <w:t>陸</w:t>
      </w:r>
      <w:r>
        <w:rPr>
          <w:sz w:val="28"/>
          <w:szCs w:val="28"/>
        </w:rPr>
        <w:t>.</w:t>
      </w:r>
      <w:r>
        <w:rPr>
          <w:rFonts w:hint="eastAsia"/>
          <w:sz w:val="28"/>
          <w:szCs w:val="28"/>
        </w:rPr>
        <w:t>決議</w:t>
      </w:r>
    </w:p>
    <w:p w:rsidR="007513EC" w:rsidRDefault="007513EC">
      <w:pPr>
        <w:rPr>
          <w:sz w:val="28"/>
          <w:szCs w:val="28"/>
        </w:rPr>
      </w:pPr>
      <w:r>
        <w:rPr>
          <w:sz w:val="28"/>
          <w:szCs w:val="28"/>
        </w:rPr>
        <w:t>1.</w:t>
      </w:r>
      <w:r>
        <w:rPr>
          <w:rFonts w:hint="eastAsia"/>
          <w:sz w:val="28"/>
          <w:szCs w:val="28"/>
        </w:rPr>
        <w:t>購買</w:t>
      </w:r>
      <w:r>
        <w:rPr>
          <w:sz w:val="28"/>
          <w:szCs w:val="28"/>
        </w:rPr>
        <w:t>:1.</w:t>
      </w:r>
      <w:r>
        <w:rPr>
          <w:rFonts w:hint="eastAsia"/>
          <w:sz w:val="28"/>
          <w:szCs w:val="28"/>
        </w:rPr>
        <w:t>編號</w:t>
      </w:r>
      <w:r>
        <w:rPr>
          <w:sz w:val="28"/>
          <w:szCs w:val="28"/>
        </w:rPr>
        <w:t>32</w:t>
      </w:r>
      <w:r>
        <w:rPr>
          <w:rFonts w:hint="eastAsia"/>
          <w:sz w:val="28"/>
          <w:szCs w:val="28"/>
        </w:rPr>
        <w:t>名稱</w:t>
      </w:r>
      <w:r>
        <w:rPr>
          <w:sz w:val="28"/>
          <w:szCs w:val="28"/>
        </w:rPr>
        <w:t>:</w:t>
      </w:r>
      <w:r>
        <w:rPr>
          <w:rFonts w:hint="eastAsia"/>
          <w:sz w:val="28"/>
          <w:szCs w:val="28"/>
        </w:rPr>
        <w:t>變頻器</w:t>
      </w:r>
      <w:r>
        <w:rPr>
          <w:sz w:val="28"/>
          <w:szCs w:val="28"/>
        </w:rPr>
        <w:t>2.</w:t>
      </w:r>
      <w:r w:rsidRPr="0064313D">
        <w:rPr>
          <w:sz w:val="28"/>
          <w:szCs w:val="28"/>
        </w:rPr>
        <w:t xml:space="preserve"> </w:t>
      </w:r>
      <w:r>
        <w:rPr>
          <w:rFonts w:hint="eastAsia"/>
          <w:sz w:val="28"/>
          <w:szCs w:val="28"/>
        </w:rPr>
        <w:t>編號</w:t>
      </w:r>
      <w:r>
        <w:rPr>
          <w:sz w:val="28"/>
          <w:szCs w:val="28"/>
        </w:rPr>
        <w:t>33:</w:t>
      </w:r>
      <w:r w:rsidRPr="0064313D">
        <w:rPr>
          <w:sz w:val="28"/>
          <w:szCs w:val="28"/>
        </w:rPr>
        <w:t xml:space="preserve"> </w:t>
      </w:r>
      <w:r>
        <w:rPr>
          <w:rFonts w:hint="eastAsia"/>
          <w:sz w:val="28"/>
          <w:szCs w:val="28"/>
        </w:rPr>
        <w:t>名稱伺服馬達模組</w:t>
      </w:r>
    </w:p>
    <w:p w:rsidR="007513EC" w:rsidRDefault="007513EC">
      <w:pPr>
        <w:rPr>
          <w:sz w:val="28"/>
          <w:szCs w:val="28"/>
        </w:rPr>
      </w:pPr>
      <w:r>
        <w:rPr>
          <w:rFonts w:hint="eastAsia"/>
          <w:sz w:val="28"/>
          <w:szCs w:val="28"/>
        </w:rPr>
        <w:t>柒</w:t>
      </w:r>
      <w:r>
        <w:rPr>
          <w:sz w:val="28"/>
          <w:szCs w:val="28"/>
        </w:rPr>
        <w:t>.</w:t>
      </w:r>
      <w:r>
        <w:rPr>
          <w:rFonts w:hint="eastAsia"/>
          <w:sz w:val="28"/>
          <w:szCs w:val="28"/>
        </w:rPr>
        <w:t>臨時動議</w:t>
      </w:r>
    </w:p>
    <w:p w:rsidR="007513EC" w:rsidRDefault="007513EC">
      <w:pPr>
        <w:rPr>
          <w:sz w:val="28"/>
          <w:szCs w:val="28"/>
        </w:rPr>
      </w:pPr>
      <w:r>
        <w:rPr>
          <w:sz w:val="28"/>
          <w:szCs w:val="28"/>
        </w:rPr>
        <w:t>1.</w:t>
      </w:r>
      <w:r>
        <w:rPr>
          <w:rFonts w:hint="eastAsia"/>
          <w:sz w:val="28"/>
          <w:szCs w:val="28"/>
        </w:rPr>
        <w:t>實習課之工作實習表單為各科撰學教學進度表之同仁撰學第一段考前繳交</w:t>
      </w:r>
      <w:r>
        <w:rPr>
          <w:sz w:val="28"/>
          <w:szCs w:val="28"/>
        </w:rPr>
        <w:t>(10/5-10/8)</w:t>
      </w:r>
    </w:p>
    <w:p w:rsidR="007513EC" w:rsidRDefault="007513EC" w:rsidP="00933C14">
      <w:pPr>
        <w:rPr>
          <w:sz w:val="28"/>
          <w:szCs w:val="28"/>
        </w:rPr>
      </w:pPr>
      <w:r>
        <w:rPr>
          <w:sz w:val="28"/>
          <w:szCs w:val="28"/>
        </w:rPr>
        <w:t>2</w:t>
      </w:r>
      <w:r>
        <w:rPr>
          <w:rFonts w:hint="eastAsia"/>
          <w:sz w:val="28"/>
          <w:szCs w:val="28"/>
        </w:rPr>
        <w:t>實習課之實習日誌第一段考前繳交</w:t>
      </w:r>
      <w:r>
        <w:rPr>
          <w:sz w:val="28"/>
          <w:szCs w:val="28"/>
        </w:rPr>
        <w:t>(10/5-10/8)</w:t>
      </w:r>
    </w:p>
    <w:p w:rsidR="007513EC" w:rsidRDefault="007513EC">
      <w:pPr>
        <w:rPr>
          <w:sz w:val="28"/>
          <w:szCs w:val="28"/>
        </w:rPr>
      </w:pPr>
      <w:r>
        <w:rPr>
          <w:sz w:val="28"/>
          <w:szCs w:val="28"/>
        </w:rPr>
        <w:t>3.</w:t>
      </w:r>
      <w:r>
        <w:rPr>
          <w:rFonts w:hint="eastAsia"/>
          <w:sz w:val="28"/>
          <w:szCs w:val="28"/>
        </w:rPr>
        <w:t>新建實習大樓有室配檢定場及室配練習場</w:t>
      </w:r>
    </w:p>
    <w:p w:rsidR="007513EC" w:rsidRDefault="007513EC">
      <w:pPr>
        <w:rPr>
          <w:sz w:val="28"/>
          <w:szCs w:val="28"/>
        </w:rPr>
      </w:pPr>
      <w:r>
        <w:rPr>
          <w:sz w:val="28"/>
          <w:szCs w:val="28"/>
        </w:rPr>
        <w:t>4.</w:t>
      </w:r>
      <w:r>
        <w:rPr>
          <w:rFonts w:hint="eastAsia"/>
          <w:sz w:val="28"/>
          <w:szCs w:val="28"/>
        </w:rPr>
        <w:t>電機科之低壓工配實習工場電源系統整理</w:t>
      </w:r>
    </w:p>
    <w:p w:rsidR="007513EC" w:rsidRDefault="007513EC">
      <w:pPr>
        <w:rPr>
          <w:sz w:val="28"/>
          <w:szCs w:val="28"/>
        </w:rPr>
      </w:pPr>
      <w:r>
        <w:rPr>
          <w:sz w:val="28"/>
          <w:szCs w:val="28"/>
        </w:rPr>
        <w:t>5.</w:t>
      </w:r>
      <w:r>
        <w:rPr>
          <w:rFonts w:hint="eastAsia"/>
          <w:sz w:val="28"/>
          <w:szCs w:val="28"/>
        </w:rPr>
        <w:t>專題製作要分組及製作影片可請科大端協助並參加群科中心專題製作比賽</w:t>
      </w:r>
    </w:p>
    <w:p w:rsidR="007513EC" w:rsidRDefault="007513EC">
      <w:pPr>
        <w:rPr>
          <w:sz w:val="28"/>
          <w:szCs w:val="28"/>
        </w:rPr>
      </w:pPr>
      <w:r>
        <w:rPr>
          <w:sz w:val="28"/>
          <w:szCs w:val="28"/>
        </w:rPr>
        <w:t>6.105</w:t>
      </w:r>
      <w:r>
        <w:rPr>
          <w:rFonts w:hint="eastAsia"/>
          <w:sz w:val="28"/>
          <w:szCs w:val="28"/>
        </w:rPr>
        <w:t>年特色課程數位邏輯實習</w:t>
      </w:r>
      <w:r>
        <w:rPr>
          <w:sz w:val="28"/>
          <w:szCs w:val="28"/>
        </w:rPr>
        <w:t>CPLD</w:t>
      </w:r>
      <w:r>
        <w:rPr>
          <w:rFonts w:hint="eastAsia"/>
          <w:sz w:val="28"/>
          <w:szCs w:val="28"/>
        </w:rPr>
        <w:t>發展</w:t>
      </w:r>
    </w:p>
    <w:p w:rsidR="007513EC" w:rsidRDefault="007513EC">
      <w:pP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0" o:spid="_x0000_s1026" type="#_x0000_t75" alt="20151001092656060.jpg" style="position:absolute;margin-left:112.5pt;margin-top:71.4pt;width:329.9pt;height:215.55pt;z-index:-251658240;visibility:visible" wrapcoords="-49 0 -49 21525 21600 21525 21600 0 -49 0">
            <v:imagedata r:id="rId7" o:title="" cropbottom="37704f" cropleft="2658f" cropright="2405f"/>
            <w10:wrap type="tight"/>
          </v:shape>
        </w:pict>
      </w:r>
      <w:r>
        <w:rPr>
          <w:sz w:val="28"/>
          <w:szCs w:val="28"/>
        </w:rPr>
        <w:t>7.</w:t>
      </w:r>
      <w:r>
        <w:rPr>
          <w:rFonts w:hint="eastAsia"/>
          <w:sz w:val="28"/>
          <w:szCs w:val="28"/>
        </w:rPr>
        <w:t>材料物料管理系統填報任課老師與助教共同完成</w:t>
      </w:r>
    </w:p>
    <w:p w:rsidR="007513EC" w:rsidRDefault="007513EC">
      <w:pPr>
        <w:rPr>
          <w:sz w:val="28"/>
          <w:szCs w:val="28"/>
        </w:rPr>
      </w:pPr>
      <w:r>
        <w:rPr>
          <w:sz w:val="28"/>
          <w:szCs w:val="28"/>
        </w:rPr>
        <w:t>8.</w:t>
      </w:r>
      <w:r>
        <w:rPr>
          <w:rFonts w:hint="eastAsia"/>
          <w:sz w:val="28"/>
          <w:szCs w:val="28"/>
        </w:rPr>
        <w:t>上實習課對學生控管在工場內要嚴格</w:t>
      </w:r>
    </w:p>
    <w:p w:rsidR="007513EC" w:rsidRDefault="007513EC">
      <w:pPr>
        <w:rPr>
          <w:sz w:val="28"/>
          <w:szCs w:val="28"/>
        </w:rPr>
      </w:pPr>
      <w:r>
        <w:rPr>
          <w:rFonts w:hint="eastAsia"/>
          <w:sz w:val="28"/>
          <w:szCs w:val="28"/>
        </w:rPr>
        <w:t>捌</w:t>
      </w:r>
      <w:r>
        <w:rPr>
          <w:sz w:val="28"/>
          <w:szCs w:val="28"/>
        </w:rPr>
        <w:t>.</w:t>
      </w:r>
      <w:r>
        <w:rPr>
          <w:rFonts w:hint="eastAsia"/>
          <w:sz w:val="28"/>
          <w:szCs w:val="28"/>
        </w:rPr>
        <w:t>簽到如附件</w:t>
      </w: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p>
    <w:p w:rsidR="007513EC" w:rsidRDefault="007513EC">
      <w:pPr>
        <w:rPr>
          <w:sz w:val="28"/>
          <w:szCs w:val="28"/>
        </w:rPr>
      </w:pPr>
      <w:r>
        <w:rPr>
          <w:noProof/>
        </w:rPr>
        <w:pict>
          <v:shape id="圖片 1" o:spid="_x0000_s1027" type="#_x0000_t75" style="position:absolute;margin-left:101.45pt;margin-top:6.1pt;width:311.75pt;height:150.05pt;z-index:251659264;visibility:visible">
            <v:imagedata r:id="rId8" o:title=""/>
            <w10:wrap type="square"/>
          </v:shape>
        </w:pict>
      </w:r>
    </w:p>
    <w:p w:rsidR="007513EC" w:rsidRDefault="007513EC">
      <w:pPr>
        <w:rPr>
          <w:sz w:val="28"/>
          <w:szCs w:val="28"/>
        </w:rPr>
      </w:pPr>
    </w:p>
    <w:p w:rsidR="007513EC" w:rsidRDefault="007513EC">
      <w:pPr>
        <w:rPr>
          <w:sz w:val="28"/>
          <w:szCs w:val="28"/>
        </w:rPr>
      </w:pPr>
    </w:p>
    <w:p w:rsidR="007513EC" w:rsidRDefault="007513EC">
      <w:pPr>
        <w:rPr>
          <w:sz w:val="28"/>
          <w:szCs w:val="28"/>
        </w:rPr>
      </w:pPr>
      <w:r>
        <w:rPr>
          <w:rFonts w:hint="eastAsia"/>
          <w:sz w:val="28"/>
          <w:szCs w:val="28"/>
        </w:rPr>
        <w:t>九</w:t>
      </w:r>
      <w:r>
        <w:rPr>
          <w:sz w:val="28"/>
          <w:szCs w:val="28"/>
        </w:rPr>
        <w:t>.</w:t>
      </w:r>
      <w:r>
        <w:rPr>
          <w:rFonts w:hint="eastAsia"/>
          <w:sz w:val="28"/>
          <w:szCs w:val="28"/>
        </w:rPr>
        <w:t>開會照片</w:t>
      </w:r>
    </w:p>
    <w:p w:rsidR="007513EC" w:rsidRDefault="007513EC">
      <w:pPr>
        <w:rPr>
          <w:sz w:val="28"/>
          <w:szCs w:val="28"/>
        </w:rPr>
      </w:pPr>
      <w:r>
        <w:rPr>
          <w:sz w:val="28"/>
          <w:szCs w:val="28"/>
        </w:rPr>
        <w:br w:type="textWrapping" w:clear="all"/>
      </w:r>
      <w:r w:rsidRPr="001C3BB1">
        <w:rPr>
          <w:noProof/>
          <w:sz w:val="28"/>
          <w:szCs w:val="28"/>
        </w:rPr>
        <w:pict>
          <v:shape id="圖片 2" o:spid="_x0000_i1025" type="#_x0000_t75" style="width:312pt;height:172.5pt;visibility:visible">
            <v:imagedata r:id="rId9" o:title=""/>
          </v:shape>
        </w:pict>
      </w:r>
    </w:p>
    <w:sectPr w:rsidR="007513EC" w:rsidSect="004C6766">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3EC" w:rsidRDefault="007513EC" w:rsidP="00822F94">
      <w:r>
        <w:separator/>
      </w:r>
    </w:p>
  </w:endnote>
  <w:endnote w:type="continuationSeparator" w:id="0">
    <w:p w:rsidR="007513EC" w:rsidRDefault="007513EC" w:rsidP="00822F9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3EC" w:rsidRDefault="007513EC" w:rsidP="00822F94">
      <w:r>
        <w:separator/>
      </w:r>
    </w:p>
  </w:footnote>
  <w:footnote w:type="continuationSeparator" w:id="0">
    <w:p w:rsidR="007513EC" w:rsidRDefault="007513EC" w:rsidP="00822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F124F"/>
    <w:multiLevelType w:val="hybridMultilevel"/>
    <w:tmpl w:val="BCF2002E"/>
    <w:lvl w:ilvl="0" w:tplc="C60E9034">
      <w:start w:val="1"/>
      <w:numFmt w:val="taiwaneseCountingThousand"/>
      <w:lvlText w:val="%1."/>
      <w:lvlJc w:val="left"/>
      <w:pPr>
        <w:ind w:left="1004" w:hanging="720"/>
      </w:pPr>
      <w:rPr>
        <w:rFonts w:ascii="標楷體" w:eastAsia="標楷體" w:hAnsi="標楷體" w:cs="Times New Roman" w:hint="default"/>
        <w:b/>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A76"/>
    <w:rsid w:val="00034D45"/>
    <w:rsid w:val="00075275"/>
    <w:rsid w:val="001C3BB1"/>
    <w:rsid w:val="001D6895"/>
    <w:rsid w:val="00206948"/>
    <w:rsid w:val="00230F72"/>
    <w:rsid w:val="002571E7"/>
    <w:rsid w:val="002660E0"/>
    <w:rsid w:val="00270234"/>
    <w:rsid w:val="002A3BC1"/>
    <w:rsid w:val="002B0147"/>
    <w:rsid w:val="002C041B"/>
    <w:rsid w:val="0030061B"/>
    <w:rsid w:val="00346406"/>
    <w:rsid w:val="00346486"/>
    <w:rsid w:val="003A710E"/>
    <w:rsid w:val="0044181D"/>
    <w:rsid w:val="004C07FA"/>
    <w:rsid w:val="004C6766"/>
    <w:rsid w:val="004D7624"/>
    <w:rsid w:val="005076CA"/>
    <w:rsid w:val="00516330"/>
    <w:rsid w:val="00525C99"/>
    <w:rsid w:val="00596A76"/>
    <w:rsid w:val="005C1597"/>
    <w:rsid w:val="005F6CD9"/>
    <w:rsid w:val="0064313D"/>
    <w:rsid w:val="006D6A90"/>
    <w:rsid w:val="006F002E"/>
    <w:rsid w:val="006F4F22"/>
    <w:rsid w:val="007513EC"/>
    <w:rsid w:val="00761FE1"/>
    <w:rsid w:val="007A6A85"/>
    <w:rsid w:val="00822F94"/>
    <w:rsid w:val="008274EE"/>
    <w:rsid w:val="00843358"/>
    <w:rsid w:val="00876CA8"/>
    <w:rsid w:val="008C3C16"/>
    <w:rsid w:val="008D144E"/>
    <w:rsid w:val="008E2016"/>
    <w:rsid w:val="008F761A"/>
    <w:rsid w:val="00933C14"/>
    <w:rsid w:val="00972F1E"/>
    <w:rsid w:val="009946C1"/>
    <w:rsid w:val="009B02D3"/>
    <w:rsid w:val="00A5335F"/>
    <w:rsid w:val="00A54002"/>
    <w:rsid w:val="00A54225"/>
    <w:rsid w:val="00AB0329"/>
    <w:rsid w:val="00AF612D"/>
    <w:rsid w:val="00B01A97"/>
    <w:rsid w:val="00B76794"/>
    <w:rsid w:val="00B9557A"/>
    <w:rsid w:val="00C057ED"/>
    <w:rsid w:val="00C17C32"/>
    <w:rsid w:val="00C24120"/>
    <w:rsid w:val="00C71C13"/>
    <w:rsid w:val="00C82F65"/>
    <w:rsid w:val="00CA4DC1"/>
    <w:rsid w:val="00CB0A47"/>
    <w:rsid w:val="00CC226C"/>
    <w:rsid w:val="00D01832"/>
    <w:rsid w:val="00D407E8"/>
    <w:rsid w:val="00D53F1E"/>
    <w:rsid w:val="00D62EE3"/>
    <w:rsid w:val="00DF49EC"/>
    <w:rsid w:val="00DF5033"/>
    <w:rsid w:val="00E56768"/>
    <w:rsid w:val="00F664B9"/>
    <w:rsid w:val="00FF32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76"/>
    <w:pPr>
      <w:widowControl w:val="0"/>
      <w:adjustRightInd w:val="0"/>
      <w:textAlignment w:val="baseline"/>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6A76"/>
    <w:pPr>
      <w:adjustRightInd/>
      <w:ind w:leftChars="200" w:left="480"/>
      <w:textAlignment w:val="auto"/>
    </w:pPr>
    <w:rPr>
      <w:rFonts w:ascii="Calibri" w:hAnsi="Calibri"/>
      <w:szCs w:val="22"/>
    </w:rPr>
  </w:style>
  <w:style w:type="paragraph" w:styleId="Header">
    <w:name w:val="header"/>
    <w:basedOn w:val="Normal"/>
    <w:link w:val="HeaderChar"/>
    <w:uiPriority w:val="99"/>
    <w:semiHidden/>
    <w:rsid w:val="00822F94"/>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822F94"/>
    <w:rPr>
      <w:rFonts w:ascii="Times New Roman" w:eastAsia="新細明體" w:hAnsi="Times New Roman" w:cs="Times New Roman"/>
      <w:sz w:val="20"/>
      <w:szCs w:val="20"/>
    </w:rPr>
  </w:style>
  <w:style w:type="paragraph" w:styleId="Footer">
    <w:name w:val="footer"/>
    <w:basedOn w:val="Normal"/>
    <w:link w:val="FooterChar"/>
    <w:uiPriority w:val="99"/>
    <w:semiHidden/>
    <w:rsid w:val="00822F94"/>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822F94"/>
    <w:rPr>
      <w:rFonts w:ascii="Times New Roman" w:eastAsia="新細明體" w:hAnsi="Times New Roman" w:cs="Times New Roman"/>
      <w:sz w:val="20"/>
      <w:szCs w:val="20"/>
    </w:rPr>
  </w:style>
  <w:style w:type="table" w:styleId="TableGrid">
    <w:name w:val="Table Grid"/>
    <w:basedOn w:val="TableNormal"/>
    <w:uiPriority w:val="99"/>
    <w:rsid w:val="006F002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4181D"/>
    <w:rPr>
      <w:rFonts w:ascii="Cambria" w:hAnsi="Cambria"/>
      <w:sz w:val="18"/>
      <w:szCs w:val="18"/>
    </w:rPr>
  </w:style>
  <w:style w:type="character" w:customStyle="1" w:styleId="BalloonTextChar">
    <w:name w:val="Balloon Text Char"/>
    <w:basedOn w:val="DefaultParagraphFont"/>
    <w:link w:val="BalloonText"/>
    <w:uiPriority w:val="99"/>
    <w:semiHidden/>
    <w:locked/>
    <w:rsid w:val="0044181D"/>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379089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160</Words>
  <Characters>915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長榮中學104學年度第1學期工業(群)電機科領域</dc:title>
  <dc:subject/>
  <dc:creator>cjshs2257</dc:creator>
  <cp:keywords/>
  <dc:description/>
  <cp:lastModifiedBy>user</cp:lastModifiedBy>
  <cp:revision>2</cp:revision>
  <cp:lastPrinted>2015-09-29T08:14:00Z</cp:lastPrinted>
  <dcterms:created xsi:type="dcterms:W3CDTF">2015-10-15T07:38:00Z</dcterms:created>
  <dcterms:modified xsi:type="dcterms:W3CDTF">2015-10-15T07:38:00Z</dcterms:modified>
</cp:coreProperties>
</file>